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738B0" w14:textId="1F854C8A" w:rsidR="006B75DC" w:rsidRPr="006B75DC" w:rsidRDefault="006B75DC" w:rsidP="006B75DC">
      <w:pPr>
        <w:ind w:left="540" w:hanging="540"/>
        <w:rPr>
          <w:b/>
          <w:bCs/>
          <w:sz w:val="32"/>
          <w:szCs w:val="32"/>
        </w:rPr>
      </w:pPr>
      <w:r w:rsidRPr="006B75DC">
        <w:rPr>
          <w:b/>
          <w:bCs/>
          <w:sz w:val="32"/>
          <w:szCs w:val="32"/>
        </w:rPr>
        <w:t>Module 6 READINGS</w:t>
      </w:r>
    </w:p>
    <w:p w14:paraId="0BFE5EDC" w14:textId="3889E4F4" w:rsidR="006B75DC" w:rsidRPr="006B75DC" w:rsidRDefault="006B75DC" w:rsidP="006B75DC">
      <w:pPr>
        <w:pStyle w:val="ListParagraph"/>
        <w:numPr>
          <w:ilvl w:val="0"/>
          <w:numId w:val="1"/>
        </w:numPr>
        <w:spacing w:after="480" w:line="240" w:lineRule="auto"/>
        <w:rPr>
          <w:rFonts w:ascii="Arial" w:eastAsia="Times New Roman" w:hAnsi="Arial" w:cs="Arial"/>
          <w:color w:val="000000"/>
          <w:sz w:val="24"/>
          <w:szCs w:val="20"/>
          <w:bdr w:val="none" w:sz="0" w:space="0" w:color="auto" w:frame="1"/>
        </w:rPr>
      </w:pPr>
      <w:r w:rsidRPr="006B75DC">
        <w:rPr>
          <w:rFonts w:ascii="Arial" w:eastAsia="Times New Roman" w:hAnsi="Arial" w:cs="Arial"/>
          <w:color w:val="111111"/>
          <w:sz w:val="24"/>
          <w:szCs w:val="24"/>
          <w:bdr w:val="none" w:sz="0" w:space="0" w:color="auto" w:frame="1"/>
        </w:rPr>
        <w:t>For a good general overview of typical accommodations for students with physical disabilities in college, take a look at this site for some valuable suggestions from New Brunswick Canada: </w:t>
      </w:r>
      <w:hyperlink r:id="rId5" w:tgtFrame="_blank" w:tooltip="Supports for students with physical disabilities, New Brunswick Canada" w:history="1">
        <w:r w:rsidRPr="006B75DC">
          <w:rPr>
            <w:rFonts w:ascii="Arial" w:eastAsia="Times New Roman" w:hAnsi="Arial" w:cs="Arial"/>
            <w:color w:val="1874A4"/>
            <w:sz w:val="24"/>
            <w:szCs w:val="24"/>
            <w:u w:val="single"/>
            <w:bdr w:val="none" w:sz="0" w:space="0" w:color="auto" w:frame="1"/>
          </w:rPr>
          <w:t>https://www2.unb.ca/alc/modules/physical-disabilities/implications-for-learning.html</w:t>
        </w:r>
      </w:hyperlink>
    </w:p>
    <w:p w14:paraId="3D1CA6E1" w14:textId="77777777" w:rsidR="006B75DC" w:rsidRPr="006B75DC" w:rsidRDefault="006B75DC" w:rsidP="006B75DC">
      <w:pPr>
        <w:pStyle w:val="ListParagraph"/>
        <w:spacing w:after="480" w:line="240" w:lineRule="auto"/>
        <w:ind w:left="900"/>
        <w:rPr>
          <w:rFonts w:ascii="Arial" w:eastAsia="Times New Roman" w:hAnsi="Arial" w:cs="Arial"/>
          <w:color w:val="000000"/>
          <w:sz w:val="24"/>
          <w:szCs w:val="20"/>
          <w:bdr w:val="none" w:sz="0" w:space="0" w:color="auto" w:frame="1"/>
        </w:rPr>
      </w:pPr>
    </w:p>
    <w:p w14:paraId="77210185" w14:textId="77777777" w:rsidR="006B75DC" w:rsidRPr="006B75DC" w:rsidRDefault="006B75DC" w:rsidP="006B75DC">
      <w:pPr>
        <w:pStyle w:val="ListParagraph"/>
        <w:numPr>
          <w:ilvl w:val="0"/>
          <w:numId w:val="1"/>
        </w:numPr>
        <w:spacing w:after="480" w:line="240" w:lineRule="auto"/>
        <w:rPr>
          <w:rFonts w:ascii="Arial" w:eastAsia="Times New Roman" w:hAnsi="Arial" w:cs="Arial"/>
          <w:color w:val="000000"/>
          <w:sz w:val="24"/>
          <w:szCs w:val="20"/>
          <w:bdr w:val="none" w:sz="0" w:space="0" w:color="auto" w:frame="1"/>
        </w:rPr>
      </w:pPr>
      <w:r w:rsidRPr="006B75DC">
        <w:rPr>
          <w:rFonts w:ascii="Arial" w:eastAsia="Times New Roman" w:hAnsi="Arial" w:cs="Arial"/>
          <w:color w:val="111111"/>
          <w:sz w:val="24"/>
          <w:szCs w:val="24"/>
          <w:bdr w:val="none" w:sz="0" w:space="0" w:color="auto" w:frame="1"/>
        </w:rPr>
        <w:t>Read Georgia Tech Tools for Life: </w:t>
      </w:r>
      <w:hyperlink r:id="rId6" w:tgtFrame="_blank" w:tooltip="Georgia Tech Tools for Life" w:history="1">
        <w:r w:rsidRPr="006B75DC">
          <w:rPr>
            <w:rFonts w:ascii="Arial" w:eastAsia="Times New Roman" w:hAnsi="Arial" w:cs="Arial"/>
            <w:color w:val="1874A4"/>
            <w:sz w:val="24"/>
            <w:szCs w:val="24"/>
            <w:u w:val="single"/>
            <w:bdr w:val="none" w:sz="0" w:space="0" w:color="auto" w:frame="1"/>
          </w:rPr>
          <w:t>https://gatfl.gatech.edu/index.php</w:t>
        </w:r>
      </w:hyperlink>
      <w:r w:rsidRPr="006B75DC">
        <w:rPr>
          <w:rFonts w:ascii="Arial" w:eastAsia="Times New Roman" w:hAnsi="Arial" w:cs="Arial"/>
          <w:color w:val="111111"/>
          <w:sz w:val="24"/>
          <w:szCs w:val="24"/>
          <w:bdr w:val="none" w:sz="0" w:space="0" w:color="auto" w:frame="1"/>
        </w:rPr>
        <w:t>;</w:t>
      </w:r>
    </w:p>
    <w:p w14:paraId="48443830" w14:textId="77777777" w:rsidR="006B75DC" w:rsidRPr="006B75DC" w:rsidRDefault="006B75DC" w:rsidP="006B75DC">
      <w:pPr>
        <w:pStyle w:val="ListParagraph"/>
        <w:rPr>
          <w:rFonts w:ascii="Arial" w:eastAsia="Times New Roman" w:hAnsi="Arial" w:cs="Arial"/>
          <w:color w:val="111111"/>
          <w:sz w:val="24"/>
          <w:szCs w:val="24"/>
          <w:bdr w:val="none" w:sz="0" w:space="0" w:color="auto" w:frame="1"/>
        </w:rPr>
      </w:pPr>
    </w:p>
    <w:p w14:paraId="45C76F54" w14:textId="0E8130DA" w:rsidR="006B75DC" w:rsidRPr="006B75DC" w:rsidRDefault="006B75DC" w:rsidP="006B75DC">
      <w:pPr>
        <w:pStyle w:val="ListParagraph"/>
        <w:numPr>
          <w:ilvl w:val="0"/>
          <w:numId w:val="1"/>
        </w:numPr>
        <w:spacing w:after="480" w:line="240" w:lineRule="auto"/>
        <w:rPr>
          <w:rFonts w:ascii="Arial" w:eastAsia="Times New Roman" w:hAnsi="Arial" w:cs="Arial"/>
          <w:color w:val="000000"/>
          <w:sz w:val="24"/>
          <w:szCs w:val="20"/>
          <w:bdr w:val="none" w:sz="0" w:space="0" w:color="auto" w:frame="1"/>
        </w:rPr>
      </w:pPr>
      <w:r w:rsidRPr="006B75DC">
        <w:rPr>
          <w:rFonts w:ascii="Arial" w:eastAsia="Times New Roman" w:hAnsi="Arial" w:cs="Arial"/>
          <w:color w:val="111111"/>
          <w:sz w:val="24"/>
          <w:szCs w:val="24"/>
          <w:bdr w:val="none" w:sz="0" w:space="0" w:color="auto" w:frame="1"/>
        </w:rPr>
        <w:t>[NOTE: a number of the suggestions at the Georgia Tech site are considered personal use devices which colleges do not provide for students. Wheelchairs, crutches, walkers, scooters, for example are all considered personal use and should be provided via a doctor's prescription. I would consider a mouth stick for personal use only. Providing transportation door to door or across campus is generally not provided students with disabilities unless it's provided for all students. The expectation is that all students are required to buy their books, get to the campus, attend classes, do their homework. There are certain risks &amp; liabilities involved in some of these which you might discuss with the risk management folks at your college if you want to find out more about it.]</w:t>
      </w:r>
    </w:p>
    <w:p w14:paraId="196EABF4" w14:textId="77777777" w:rsidR="006B75DC" w:rsidRPr="006B75DC" w:rsidRDefault="006B75DC" w:rsidP="006B75DC">
      <w:pPr>
        <w:pStyle w:val="ListParagraph"/>
        <w:spacing w:after="480" w:line="240" w:lineRule="auto"/>
        <w:ind w:left="900"/>
        <w:rPr>
          <w:rFonts w:ascii="Arial" w:eastAsia="Times New Roman" w:hAnsi="Arial" w:cs="Arial"/>
          <w:color w:val="000000"/>
          <w:sz w:val="24"/>
          <w:szCs w:val="20"/>
          <w:bdr w:val="none" w:sz="0" w:space="0" w:color="auto" w:frame="1"/>
        </w:rPr>
      </w:pPr>
    </w:p>
    <w:p w14:paraId="6F2ED9A9" w14:textId="0E0C135D" w:rsidR="006B75DC" w:rsidRPr="006B75DC" w:rsidRDefault="006B75DC" w:rsidP="006B75DC">
      <w:pPr>
        <w:pStyle w:val="ListParagraph"/>
        <w:numPr>
          <w:ilvl w:val="0"/>
          <w:numId w:val="1"/>
        </w:numPr>
        <w:spacing w:after="0" w:line="240" w:lineRule="auto"/>
        <w:rPr>
          <w:rFonts w:ascii="Arial" w:eastAsia="Times New Roman" w:hAnsi="Arial" w:cs="Arial"/>
          <w:color w:val="000000"/>
          <w:sz w:val="24"/>
          <w:szCs w:val="20"/>
          <w:bdr w:val="none" w:sz="0" w:space="0" w:color="auto" w:frame="1"/>
        </w:rPr>
      </w:pPr>
      <w:r w:rsidRPr="006B75DC">
        <w:rPr>
          <w:rFonts w:ascii="Arial" w:eastAsia="Times New Roman" w:hAnsi="Arial" w:cs="Arial"/>
          <w:color w:val="111111"/>
          <w:sz w:val="24"/>
          <w:szCs w:val="24"/>
          <w:bdr w:val="none" w:sz="0" w:space="0" w:color="auto" w:frame="1"/>
        </w:rPr>
        <w:t>Read about alternative input devices at Enablemart (now called School Health - register for a free account): </w:t>
      </w:r>
      <w:hyperlink r:id="rId7" w:history="1">
        <w:r w:rsidRPr="006B75DC">
          <w:rPr>
            <w:rFonts w:ascii="Arial" w:eastAsia="Times New Roman" w:hAnsi="Arial" w:cs="Arial"/>
            <w:color w:val="1874A4"/>
            <w:sz w:val="24"/>
            <w:szCs w:val="24"/>
            <w:u w:val="single"/>
            <w:bdr w:val="none" w:sz="0" w:space="0" w:color="auto" w:frame="1"/>
          </w:rPr>
          <w:t>https://www.schoolhealth.com/</w:t>
        </w:r>
      </w:hyperlink>
      <w:r w:rsidRPr="006B75DC">
        <w:rPr>
          <w:rFonts w:ascii="Arial" w:eastAsia="Times New Roman" w:hAnsi="Arial" w:cs="Arial"/>
          <w:color w:val="000000"/>
          <w:sz w:val="24"/>
          <w:szCs w:val="20"/>
          <w:bdr w:val="none" w:sz="0" w:space="0" w:color="auto" w:frame="1"/>
        </w:rPr>
        <w:t> </w:t>
      </w:r>
      <w:r w:rsidRPr="006B75DC">
        <w:rPr>
          <w:rFonts w:ascii="Arial" w:eastAsia="Times New Roman" w:hAnsi="Arial" w:cs="Arial"/>
          <w:color w:val="000000"/>
          <w:sz w:val="24"/>
          <w:szCs w:val="27"/>
          <w:bdr w:val="none" w:sz="0" w:space="0" w:color="auto" w:frame="1"/>
        </w:rPr>
        <w:t>or simply peruse the site is a guest to get some idea of what they offer.</w:t>
      </w:r>
    </w:p>
    <w:p w14:paraId="26A5BB57" w14:textId="77777777" w:rsidR="006B75DC" w:rsidRPr="006B75DC" w:rsidRDefault="006B75DC" w:rsidP="006B75DC">
      <w:pPr>
        <w:pStyle w:val="ListParagraph"/>
        <w:spacing w:after="0" w:line="240" w:lineRule="auto"/>
        <w:ind w:left="900"/>
        <w:rPr>
          <w:rFonts w:ascii="Arial" w:eastAsia="Times New Roman" w:hAnsi="Arial" w:cs="Arial"/>
          <w:color w:val="000000"/>
          <w:sz w:val="24"/>
          <w:szCs w:val="20"/>
          <w:bdr w:val="none" w:sz="0" w:space="0" w:color="auto" w:frame="1"/>
        </w:rPr>
      </w:pPr>
    </w:p>
    <w:p w14:paraId="73612C1E" w14:textId="004F9FD8" w:rsidR="006B75DC" w:rsidRPr="006B75DC" w:rsidRDefault="006B75DC" w:rsidP="006B75DC">
      <w:pPr>
        <w:pStyle w:val="ListParagraph"/>
        <w:numPr>
          <w:ilvl w:val="0"/>
          <w:numId w:val="1"/>
        </w:numPr>
        <w:spacing w:after="0" w:line="240" w:lineRule="auto"/>
        <w:rPr>
          <w:rFonts w:ascii="Arial" w:eastAsia="Times New Roman" w:hAnsi="Arial" w:cs="Arial"/>
          <w:color w:val="000000"/>
          <w:sz w:val="24"/>
          <w:szCs w:val="20"/>
          <w:bdr w:val="none" w:sz="0" w:space="0" w:color="auto" w:frame="1"/>
        </w:rPr>
      </w:pPr>
      <w:r w:rsidRPr="006B75DC">
        <w:rPr>
          <w:rFonts w:ascii="Arial" w:eastAsia="Times New Roman" w:hAnsi="Arial" w:cs="Arial"/>
          <w:color w:val="111111"/>
          <w:sz w:val="24"/>
          <w:szCs w:val="24"/>
          <w:bdr w:val="none" w:sz="0" w:space="0" w:color="auto" w:frame="1"/>
        </w:rPr>
        <w:t>Take a look at the article, Accommodating Students with Disabilities in STEM course, especially Mobility Function. Skip down to the tab on mobility function around pp. 47- 69  </w:t>
      </w:r>
      <w:hyperlink r:id="rId8" w:tgtFrame="_blank" w:tooltip="Accommodation Students with Physical Disabilities in STEM courses" w:history="1">
        <w:r w:rsidRPr="006B75DC">
          <w:rPr>
            <w:rFonts w:ascii="Arial" w:eastAsia="Times New Roman" w:hAnsi="Arial" w:cs="Arial"/>
            <w:color w:val="333333"/>
            <w:sz w:val="24"/>
            <w:szCs w:val="24"/>
            <w:u w:val="single"/>
            <w:bdr w:val="none" w:sz="0" w:space="0" w:color="auto" w:frame="1"/>
            <w:shd w:val="clear" w:color="auto" w:fill="DADADA"/>
          </w:rPr>
          <w:t>https://hourofcode.com/files/accommodating-students-with-disabilities.pdf</w:t>
        </w:r>
      </w:hyperlink>
      <w:r w:rsidRPr="006B75DC">
        <w:rPr>
          <w:rFonts w:ascii="Arial" w:eastAsia="Times New Roman" w:hAnsi="Arial" w:cs="Arial"/>
          <w:color w:val="111111"/>
          <w:sz w:val="24"/>
          <w:szCs w:val="24"/>
          <w:bdr w:val="none" w:sz="0" w:space="0" w:color="auto" w:frame="1"/>
        </w:rPr>
        <w:t>  </w:t>
      </w:r>
    </w:p>
    <w:p w14:paraId="00021826" w14:textId="77777777" w:rsidR="006B75DC" w:rsidRPr="006B75DC" w:rsidRDefault="006B75DC" w:rsidP="006B75DC">
      <w:pPr>
        <w:spacing w:after="0" w:line="240" w:lineRule="auto"/>
        <w:rPr>
          <w:rFonts w:ascii="Arial" w:eastAsia="Times New Roman" w:hAnsi="Arial" w:cs="Arial"/>
          <w:color w:val="000000"/>
          <w:sz w:val="24"/>
          <w:szCs w:val="20"/>
          <w:bdr w:val="none" w:sz="0" w:space="0" w:color="auto" w:frame="1"/>
        </w:rPr>
      </w:pPr>
    </w:p>
    <w:p w14:paraId="71E66153" w14:textId="09B3D8C5" w:rsidR="006B75DC" w:rsidRPr="006B75DC" w:rsidRDefault="006B75DC" w:rsidP="006B75DC">
      <w:pPr>
        <w:pStyle w:val="ListParagraph"/>
        <w:numPr>
          <w:ilvl w:val="0"/>
          <w:numId w:val="1"/>
        </w:numPr>
        <w:spacing w:after="0" w:line="240" w:lineRule="auto"/>
        <w:rPr>
          <w:rStyle w:val="Hyperlink"/>
          <w:rFonts w:ascii="Arial" w:eastAsia="Times New Roman" w:hAnsi="Arial" w:cs="Arial"/>
          <w:color w:val="000000"/>
          <w:sz w:val="24"/>
          <w:szCs w:val="20"/>
          <w:u w:val="none"/>
          <w:bdr w:val="none" w:sz="0" w:space="0" w:color="auto" w:frame="1"/>
        </w:rPr>
      </w:pPr>
      <w:r w:rsidRPr="006B75DC">
        <w:rPr>
          <w:rFonts w:ascii="Arial" w:eastAsia="Times New Roman" w:hAnsi="Arial" w:cs="Arial"/>
          <w:color w:val="111111"/>
          <w:sz w:val="24"/>
          <w:szCs w:val="24"/>
          <w:bdr w:val="none" w:sz="0" w:space="0" w:color="auto" w:frame="1"/>
        </w:rPr>
        <w:t>For information about different types and requirements for accessible doors &amp; automatic doorways, take a look at:  </w:t>
      </w:r>
      <w:hyperlink r:id="rId9" w:history="1">
        <w:r w:rsidRPr="006B75DC">
          <w:rPr>
            <w:rStyle w:val="Hyperlink"/>
            <w:rFonts w:ascii="Arial" w:eastAsia="Times New Roman" w:hAnsi="Arial" w:cs="Arial"/>
            <w:sz w:val="24"/>
            <w:szCs w:val="24"/>
            <w:bdr w:val="none" w:sz="0" w:space="0" w:color="auto" w:frame="1"/>
          </w:rPr>
          <w:t>https://adata.org/factsheet/opening-doors-everyone</w:t>
        </w:r>
      </w:hyperlink>
    </w:p>
    <w:p w14:paraId="2A6DCBEB" w14:textId="77777777" w:rsidR="006B75DC" w:rsidRPr="006B75DC" w:rsidRDefault="006B75DC" w:rsidP="006B75DC">
      <w:pPr>
        <w:spacing w:after="0" w:line="240" w:lineRule="auto"/>
        <w:rPr>
          <w:rFonts w:ascii="Arial" w:eastAsia="Times New Roman" w:hAnsi="Arial" w:cs="Arial"/>
          <w:color w:val="000000"/>
          <w:sz w:val="24"/>
          <w:szCs w:val="20"/>
          <w:bdr w:val="none" w:sz="0" w:space="0" w:color="auto" w:frame="1"/>
        </w:rPr>
      </w:pPr>
    </w:p>
    <w:p w14:paraId="2E3092AE" w14:textId="538FB2FE" w:rsidR="006B75DC" w:rsidRPr="006B75DC" w:rsidRDefault="006B75DC" w:rsidP="006B75DC">
      <w:pPr>
        <w:pStyle w:val="ListParagraph"/>
        <w:numPr>
          <w:ilvl w:val="0"/>
          <w:numId w:val="1"/>
        </w:numPr>
        <w:spacing w:after="0" w:line="240" w:lineRule="auto"/>
        <w:rPr>
          <w:rFonts w:ascii="Arial" w:eastAsia="Times New Roman" w:hAnsi="Arial" w:cs="Arial"/>
          <w:color w:val="1874A4"/>
          <w:sz w:val="24"/>
          <w:szCs w:val="24"/>
          <w:u w:val="single"/>
          <w:bdr w:val="none" w:sz="0" w:space="0" w:color="auto" w:frame="1"/>
        </w:rPr>
      </w:pPr>
      <w:r w:rsidRPr="006B75DC">
        <w:rPr>
          <w:rFonts w:ascii="Arial" w:eastAsia="Times New Roman" w:hAnsi="Arial" w:cs="Arial"/>
          <w:color w:val="111111"/>
          <w:sz w:val="24"/>
          <w:szCs w:val="24"/>
          <w:bdr w:val="none" w:sz="0" w:space="0" w:color="auto" w:frame="1"/>
        </w:rPr>
        <w:t>Harvard University has some valuable tips on creating accessible laboratory space for students with disabilities: </w:t>
      </w:r>
      <w:hyperlink r:id="rId10" w:history="1">
        <w:r w:rsidRPr="006B75DC">
          <w:rPr>
            <w:rFonts w:ascii="Arial" w:eastAsia="Times New Roman" w:hAnsi="Arial" w:cs="Arial"/>
            <w:color w:val="1874A4"/>
            <w:sz w:val="24"/>
            <w:szCs w:val="24"/>
            <w:u w:val="single"/>
            <w:bdr w:val="none" w:sz="0" w:space="0" w:color="auto" w:frame="1"/>
          </w:rPr>
          <w:t>https://www.hsph.harvard.edu/ecpe/designing-accessible-labs-for-people-with-disabilities/</w:t>
        </w:r>
      </w:hyperlink>
    </w:p>
    <w:p w14:paraId="563CAF7B" w14:textId="3447FCF5" w:rsidR="002B7DA5" w:rsidRDefault="002B7DA5">
      <w:pPr>
        <w:rPr>
          <w:rFonts w:ascii="Arial" w:eastAsia="Times New Roman" w:hAnsi="Arial" w:cs="Arial"/>
          <w:color w:val="1874A4"/>
          <w:sz w:val="24"/>
          <w:szCs w:val="24"/>
          <w:u w:val="single"/>
          <w:bdr w:val="none" w:sz="0" w:space="0" w:color="auto" w:frame="1"/>
        </w:rPr>
      </w:pPr>
    </w:p>
    <w:p w14:paraId="4CBF2B87" w14:textId="0E390F78" w:rsidR="00DF1A2E" w:rsidRDefault="00DF1A2E">
      <w:pPr>
        <w:rPr>
          <w:rFonts w:ascii="Arial" w:eastAsia="Times New Roman" w:hAnsi="Arial" w:cs="Arial"/>
          <w:color w:val="1874A4"/>
          <w:sz w:val="24"/>
          <w:szCs w:val="24"/>
          <w:u w:val="single"/>
          <w:bdr w:val="none" w:sz="0" w:space="0" w:color="auto" w:frame="1"/>
        </w:rPr>
      </w:pPr>
      <w:r>
        <w:rPr>
          <w:rFonts w:ascii="Arial" w:eastAsia="Times New Roman" w:hAnsi="Arial" w:cs="Arial"/>
          <w:color w:val="1874A4"/>
          <w:sz w:val="24"/>
          <w:szCs w:val="24"/>
          <w:u w:val="single"/>
          <w:bdr w:val="none" w:sz="0" w:space="0" w:color="auto" w:frame="1"/>
        </w:rPr>
        <w:br w:type="page"/>
      </w:r>
    </w:p>
    <w:p w14:paraId="3E1333C1" w14:textId="77777777" w:rsidR="002B7DA5" w:rsidRDefault="002B7DA5">
      <w:pPr>
        <w:rPr>
          <w:rFonts w:ascii="Arial" w:eastAsia="Times New Roman" w:hAnsi="Arial" w:cs="Arial"/>
          <w:color w:val="1874A4"/>
          <w:sz w:val="24"/>
          <w:szCs w:val="24"/>
          <w:u w:val="single"/>
          <w:bdr w:val="none" w:sz="0" w:space="0" w:color="auto" w:frame="1"/>
        </w:rPr>
      </w:pPr>
    </w:p>
    <w:p w14:paraId="2BD52AEE" w14:textId="77777777" w:rsidR="002B7DA5" w:rsidRDefault="002B7DA5">
      <w:pPr>
        <w:rPr>
          <w:rFonts w:ascii="Arial" w:eastAsia="Times New Roman" w:hAnsi="Arial" w:cs="Arial"/>
          <w:color w:val="1874A4"/>
          <w:sz w:val="24"/>
          <w:szCs w:val="24"/>
          <w:u w:val="single"/>
          <w:bdr w:val="none" w:sz="0" w:space="0" w:color="auto" w:frame="1"/>
        </w:rPr>
      </w:pPr>
    </w:p>
    <w:p w14:paraId="01DC5C3D" w14:textId="7DCB34A6" w:rsidR="002B7DA5" w:rsidRDefault="002B7DA5" w:rsidP="002B7DA5">
      <w:pPr>
        <w:spacing w:after="0" w:line="240" w:lineRule="auto"/>
        <w:ind w:left="360"/>
        <w:rPr>
          <w:rFonts w:ascii="Arial" w:eastAsia="Times New Roman" w:hAnsi="Arial" w:cs="Arial"/>
          <w:b/>
          <w:bCs/>
          <w:color w:val="000000"/>
          <w:sz w:val="32"/>
          <w:szCs w:val="24"/>
          <w:bdr w:val="none" w:sz="0" w:space="0" w:color="auto" w:frame="1"/>
        </w:rPr>
      </w:pPr>
      <w:r>
        <w:rPr>
          <w:rFonts w:ascii="Arial" w:eastAsia="Times New Roman" w:hAnsi="Arial" w:cs="Arial"/>
          <w:b/>
          <w:bCs/>
          <w:color w:val="000000"/>
          <w:sz w:val="32"/>
          <w:szCs w:val="24"/>
          <w:bdr w:val="none" w:sz="0" w:space="0" w:color="auto" w:frame="1"/>
        </w:rPr>
        <w:t xml:space="preserve">Module 6 </w:t>
      </w:r>
    </w:p>
    <w:p w14:paraId="06B32A1C" w14:textId="620556B6" w:rsidR="002B7DA5" w:rsidRPr="002B7DA5" w:rsidRDefault="002B7DA5" w:rsidP="002B7DA5">
      <w:pPr>
        <w:spacing w:after="0" w:line="240" w:lineRule="auto"/>
        <w:ind w:left="360"/>
        <w:rPr>
          <w:rFonts w:ascii="Arial" w:eastAsia="Times New Roman" w:hAnsi="Arial" w:cs="Arial"/>
          <w:b/>
          <w:bCs/>
          <w:color w:val="000000"/>
          <w:sz w:val="32"/>
          <w:szCs w:val="24"/>
          <w:bdr w:val="none" w:sz="0" w:space="0" w:color="auto" w:frame="1"/>
        </w:rPr>
      </w:pPr>
      <w:r w:rsidRPr="002B7DA5">
        <w:rPr>
          <w:rFonts w:ascii="Arial" w:eastAsia="Times New Roman" w:hAnsi="Arial" w:cs="Arial"/>
          <w:b/>
          <w:bCs/>
          <w:color w:val="000000"/>
          <w:sz w:val="32"/>
          <w:szCs w:val="24"/>
          <w:bdr w:val="none" w:sz="0" w:space="0" w:color="auto" w:frame="1"/>
        </w:rPr>
        <w:t>Math &amp; Science Accessibility</w:t>
      </w:r>
    </w:p>
    <w:p w14:paraId="2263373C" w14:textId="7CFD3CF2" w:rsidR="002B7DA5" w:rsidRDefault="002B7DA5" w:rsidP="002B7DA5">
      <w:pPr>
        <w:spacing w:after="0" w:line="240" w:lineRule="auto"/>
        <w:ind w:left="360"/>
        <w:rPr>
          <w:rFonts w:ascii="Arial" w:eastAsia="Times New Roman" w:hAnsi="Arial" w:cs="Arial"/>
          <w:b/>
          <w:bCs/>
          <w:color w:val="000000"/>
          <w:sz w:val="32"/>
          <w:szCs w:val="24"/>
          <w:bdr w:val="none" w:sz="0" w:space="0" w:color="auto" w:frame="1"/>
        </w:rPr>
      </w:pPr>
      <w:r w:rsidRPr="002B7DA5">
        <w:rPr>
          <w:rFonts w:ascii="Arial" w:eastAsia="Times New Roman" w:hAnsi="Arial" w:cs="Arial"/>
          <w:b/>
          <w:bCs/>
          <w:color w:val="000000"/>
          <w:sz w:val="32"/>
          <w:szCs w:val="24"/>
          <w:bdr w:val="none" w:sz="0" w:space="0" w:color="auto" w:frame="1"/>
        </w:rPr>
        <w:t>Reading</w:t>
      </w:r>
      <w:r>
        <w:rPr>
          <w:rFonts w:ascii="Arial" w:eastAsia="Times New Roman" w:hAnsi="Arial" w:cs="Arial"/>
          <w:b/>
          <w:bCs/>
          <w:color w:val="000000"/>
          <w:sz w:val="32"/>
          <w:szCs w:val="24"/>
          <w:bdr w:val="none" w:sz="0" w:space="0" w:color="auto" w:frame="1"/>
        </w:rPr>
        <w:t>s &amp; Demos</w:t>
      </w:r>
    </w:p>
    <w:p w14:paraId="2890DC40" w14:textId="77777777" w:rsidR="002B7DA5" w:rsidRPr="002B7DA5" w:rsidRDefault="002B7DA5" w:rsidP="002B7DA5">
      <w:pPr>
        <w:spacing w:after="0" w:line="240" w:lineRule="auto"/>
        <w:ind w:left="360"/>
        <w:rPr>
          <w:rFonts w:ascii="Arial" w:eastAsia="Times New Roman" w:hAnsi="Arial" w:cs="Arial"/>
          <w:b/>
          <w:bCs/>
          <w:color w:val="000000"/>
          <w:sz w:val="32"/>
          <w:szCs w:val="24"/>
          <w:bdr w:val="none" w:sz="0" w:space="0" w:color="auto" w:frame="1"/>
        </w:rPr>
      </w:pPr>
    </w:p>
    <w:p w14:paraId="534AC213" w14:textId="77777777" w:rsidR="002B7DA5" w:rsidRPr="002B7DA5" w:rsidRDefault="002B7DA5" w:rsidP="002B7DA5">
      <w:pPr>
        <w:spacing w:after="0" w:line="240" w:lineRule="auto"/>
        <w:ind w:firstLine="450"/>
        <w:rPr>
          <w:rFonts w:ascii="Arial" w:eastAsia="Times New Roman" w:hAnsi="Arial" w:cs="Arial"/>
          <w:b/>
          <w:bCs/>
          <w:color w:val="111111"/>
          <w:sz w:val="24"/>
          <w:szCs w:val="24"/>
          <w:bdr w:val="none" w:sz="0" w:space="0" w:color="auto" w:frame="1"/>
        </w:rPr>
      </w:pPr>
      <w:r w:rsidRPr="002B7DA5">
        <w:rPr>
          <w:rFonts w:ascii="Arial" w:eastAsia="Times New Roman" w:hAnsi="Arial" w:cs="Arial"/>
          <w:b/>
          <w:bCs/>
          <w:color w:val="111111"/>
          <w:sz w:val="24"/>
          <w:szCs w:val="24"/>
          <w:bdr w:val="none" w:sz="0" w:space="0" w:color="auto" w:frame="1"/>
        </w:rPr>
        <w:t>Watch some demos of adaptive/assistive math applications (select 3):</w:t>
      </w:r>
    </w:p>
    <w:p w14:paraId="34600CF9" w14:textId="77777777" w:rsidR="002B7DA5" w:rsidRPr="0038092F" w:rsidRDefault="002B7DA5" w:rsidP="002B7DA5">
      <w:pPr>
        <w:spacing w:after="0" w:line="240" w:lineRule="auto"/>
        <w:ind w:firstLine="450"/>
        <w:rPr>
          <w:rFonts w:ascii="Arial" w:eastAsia="Times New Roman" w:hAnsi="Arial" w:cs="Arial"/>
          <w:color w:val="000000"/>
          <w:sz w:val="24"/>
          <w:szCs w:val="20"/>
          <w:bdr w:val="none" w:sz="0" w:space="0" w:color="auto" w:frame="1"/>
        </w:rPr>
      </w:pPr>
    </w:p>
    <w:p w14:paraId="76044577" w14:textId="6812A2F7" w:rsidR="002B7DA5" w:rsidRPr="002B7DA5" w:rsidRDefault="002B7DA5" w:rsidP="002B7DA5">
      <w:pPr>
        <w:pStyle w:val="ListParagraph"/>
        <w:numPr>
          <w:ilvl w:val="0"/>
          <w:numId w:val="2"/>
        </w:numPr>
        <w:spacing w:after="480" w:line="480" w:lineRule="auto"/>
        <w:ind w:left="1166"/>
        <w:rPr>
          <w:rFonts w:asciiTheme="minorBidi" w:eastAsia="Times New Roman" w:hAnsiTheme="minorBidi"/>
          <w:sz w:val="24"/>
          <w:szCs w:val="20"/>
          <w:bdr w:val="none" w:sz="0" w:space="0" w:color="auto" w:frame="1"/>
        </w:rPr>
      </w:pPr>
      <w:r w:rsidRPr="002B7DA5">
        <w:rPr>
          <w:rFonts w:asciiTheme="minorBidi" w:eastAsia="Times New Roman" w:hAnsiTheme="minorBidi"/>
          <w:sz w:val="24"/>
          <w:szCs w:val="24"/>
          <w:bdr w:val="none" w:sz="0" w:space="0" w:color="auto" w:frame="1"/>
        </w:rPr>
        <w:t>Demo of Panther Math: </w:t>
      </w:r>
      <w:hyperlink r:id="rId11" w:tgtFrame="_blank" w:tooltip="Demo of Panther Math" w:history="1">
        <w:r w:rsidRPr="002B7DA5">
          <w:rPr>
            <w:rFonts w:asciiTheme="minorBidi" w:eastAsia="Times New Roman" w:hAnsiTheme="minorBidi"/>
            <w:sz w:val="24"/>
            <w:szCs w:val="24"/>
            <w:u w:val="single"/>
            <w:bdr w:val="none" w:sz="0" w:space="0" w:color="auto" w:frame="1"/>
            <w:shd w:val="clear" w:color="auto" w:fill="DADADA"/>
          </w:rPr>
          <w:t>https://www.yout</w:t>
        </w:r>
        <w:r w:rsidRPr="002B7DA5">
          <w:rPr>
            <w:rFonts w:asciiTheme="minorBidi" w:eastAsia="Times New Roman" w:hAnsiTheme="minorBidi"/>
            <w:sz w:val="24"/>
            <w:szCs w:val="24"/>
            <w:u w:val="single"/>
            <w:bdr w:val="none" w:sz="0" w:space="0" w:color="auto" w:frame="1"/>
            <w:shd w:val="clear" w:color="auto" w:fill="DADADA"/>
          </w:rPr>
          <w:t>u</w:t>
        </w:r>
        <w:r w:rsidRPr="002B7DA5">
          <w:rPr>
            <w:rFonts w:asciiTheme="minorBidi" w:eastAsia="Times New Roman" w:hAnsiTheme="minorBidi"/>
            <w:sz w:val="24"/>
            <w:szCs w:val="24"/>
            <w:u w:val="single"/>
            <w:bdr w:val="none" w:sz="0" w:space="0" w:color="auto" w:frame="1"/>
            <w:shd w:val="clear" w:color="auto" w:fill="DADADA"/>
          </w:rPr>
          <w:t>be.com/watch?v=T3jiGnYV0SI</w:t>
        </w:r>
      </w:hyperlink>
    </w:p>
    <w:p w14:paraId="1CE9DC05" w14:textId="7D572D29" w:rsidR="002B7DA5" w:rsidRPr="002B7DA5" w:rsidRDefault="002B7DA5" w:rsidP="002B7DA5">
      <w:pPr>
        <w:pStyle w:val="ListParagraph"/>
        <w:numPr>
          <w:ilvl w:val="0"/>
          <w:numId w:val="2"/>
        </w:numPr>
        <w:spacing w:after="480" w:line="240" w:lineRule="auto"/>
        <w:ind w:left="1166"/>
        <w:rPr>
          <w:rFonts w:asciiTheme="minorBidi" w:eastAsia="Times New Roman" w:hAnsiTheme="minorBidi"/>
          <w:sz w:val="24"/>
          <w:szCs w:val="20"/>
          <w:bdr w:val="none" w:sz="0" w:space="0" w:color="auto" w:frame="1"/>
        </w:rPr>
      </w:pPr>
      <w:r w:rsidRPr="002B7DA5">
        <w:rPr>
          <w:rFonts w:asciiTheme="minorBidi" w:eastAsia="Times New Roman" w:hAnsiTheme="minorBidi"/>
          <w:sz w:val="24"/>
          <w:szCs w:val="24"/>
          <w:bdr w:val="none" w:sz="0" w:space="0" w:color="auto" w:frame="1"/>
        </w:rPr>
        <w:t xml:space="preserve">Demo of how to use Microsoft Math </w:t>
      </w:r>
      <w:r w:rsidR="00603092">
        <w:rPr>
          <w:rFonts w:asciiTheme="minorBidi" w:eastAsia="Times New Roman" w:hAnsiTheme="minorBidi"/>
          <w:sz w:val="24"/>
          <w:szCs w:val="24"/>
          <w:bdr w:val="none" w:sz="0" w:space="0" w:color="auto" w:frame="1"/>
        </w:rPr>
        <w:t>Equation Editor</w:t>
      </w:r>
      <w:r w:rsidRPr="002B7DA5">
        <w:rPr>
          <w:rFonts w:asciiTheme="minorBidi" w:eastAsia="Times New Roman" w:hAnsiTheme="minorBidi"/>
          <w:sz w:val="24"/>
          <w:szCs w:val="24"/>
          <w:bdr w:val="none" w:sz="0" w:space="0" w:color="auto" w:frame="1"/>
        </w:rPr>
        <w:t xml:space="preserve"> for Word</w:t>
      </w:r>
      <w:r w:rsidR="00603092">
        <w:rPr>
          <w:rFonts w:asciiTheme="minorBidi" w:eastAsia="Times New Roman" w:hAnsiTheme="minorBidi"/>
          <w:sz w:val="24"/>
          <w:szCs w:val="24"/>
          <w:bdr w:val="none" w:sz="0" w:space="0" w:color="auto" w:frame="1"/>
        </w:rPr>
        <w:t xml:space="preserve"> from Metropolitan State University</w:t>
      </w:r>
      <w:r w:rsidRPr="002B7DA5">
        <w:rPr>
          <w:rFonts w:asciiTheme="minorBidi" w:eastAsia="Times New Roman" w:hAnsiTheme="minorBidi"/>
          <w:sz w:val="24"/>
          <w:szCs w:val="24"/>
          <w:bdr w:val="none" w:sz="0" w:space="0" w:color="auto" w:frame="1"/>
        </w:rPr>
        <w:t>: </w:t>
      </w:r>
      <w:hyperlink r:id="rId12" w:history="1">
        <w:r w:rsidR="00603092" w:rsidRPr="00603092">
          <w:rPr>
            <w:rStyle w:val="Hyperlink"/>
            <w:rFonts w:asciiTheme="minorBidi" w:eastAsia="Times New Roman" w:hAnsiTheme="minorBidi"/>
            <w:sz w:val="24"/>
            <w:szCs w:val="24"/>
            <w:bdr w:val="none" w:sz="0" w:space="0" w:color="auto" w:frame="1"/>
          </w:rPr>
          <w:t>https://tinyurl.com/MSW-EQUATION-EDITOR</w:t>
        </w:r>
      </w:hyperlink>
    </w:p>
    <w:p w14:paraId="3248A227" w14:textId="77777777" w:rsidR="002B7DA5" w:rsidRPr="002B7DA5" w:rsidRDefault="002B7DA5" w:rsidP="002B7DA5">
      <w:pPr>
        <w:pStyle w:val="ListParagraph"/>
        <w:spacing w:after="480" w:line="240" w:lineRule="auto"/>
        <w:ind w:left="1166"/>
        <w:rPr>
          <w:rFonts w:asciiTheme="minorBidi" w:eastAsia="Times New Roman" w:hAnsiTheme="minorBidi"/>
          <w:sz w:val="24"/>
          <w:szCs w:val="20"/>
          <w:bdr w:val="none" w:sz="0" w:space="0" w:color="auto" w:frame="1"/>
        </w:rPr>
      </w:pPr>
    </w:p>
    <w:p w14:paraId="7D04D213" w14:textId="69853EE0" w:rsidR="002B7DA5" w:rsidRPr="002B7DA5" w:rsidRDefault="002B7DA5" w:rsidP="002B7DA5">
      <w:pPr>
        <w:pStyle w:val="ListParagraph"/>
        <w:numPr>
          <w:ilvl w:val="0"/>
          <w:numId w:val="2"/>
        </w:numPr>
        <w:spacing w:after="480" w:line="240" w:lineRule="auto"/>
        <w:ind w:left="1166"/>
        <w:rPr>
          <w:rFonts w:asciiTheme="minorBidi" w:eastAsia="Times New Roman" w:hAnsiTheme="minorBidi"/>
          <w:sz w:val="24"/>
          <w:szCs w:val="20"/>
          <w:bdr w:val="none" w:sz="0" w:space="0" w:color="auto" w:frame="1"/>
        </w:rPr>
      </w:pPr>
      <w:r w:rsidRPr="002B7DA5">
        <w:rPr>
          <w:rFonts w:asciiTheme="minorBidi" w:eastAsia="Times New Roman" w:hAnsiTheme="minorBidi"/>
          <w:sz w:val="24"/>
          <w:szCs w:val="24"/>
          <w:bdr w:val="none" w:sz="0" w:space="0" w:color="auto" w:frame="1"/>
        </w:rPr>
        <w:t>Demo of Math Type</w:t>
      </w:r>
      <w:r w:rsidR="002F3160">
        <w:rPr>
          <w:rFonts w:asciiTheme="minorBidi" w:eastAsia="Times New Roman" w:hAnsiTheme="minorBidi"/>
          <w:sz w:val="24"/>
          <w:szCs w:val="24"/>
          <w:bdr w:val="none" w:sz="0" w:space="0" w:color="auto" w:frame="1"/>
        </w:rPr>
        <w:t xml:space="preserve"> in PowerPoint</w:t>
      </w:r>
      <w:r w:rsidRPr="002B7DA5">
        <w:rPr>
          <w:rFonts w:asciiTheme="minorBidi" w:eastAsia="Times New Roman" w:hAnsiTheme="minorBidi"/>
          <w:sz w:val="24"/>
          <w:szCs w:val="24"/>
          <w:bdr w:val="none" w:sz="0" w:space="0" w:color="auto" w:frame="1"/>
        </w:rPr>
        <w:t>: </w:t>
      </w:r>
      <w:hyperlink r:id="rId13" w:tgtFrame="_blank" w:tooltip="Demo of Math Type" w:history="1">
        <w:r w:rsidRPr="002B7DA5">
          <w:rPr>
            <w:rFonts w:asciiTheme="minorBidi" w:eastAsia="Times New Roman" w:hAnsiTheme="minorBidi"/>
            <w:sz w:val="24"/>
            <w:szCs w:val="24"/>
            <w:u w:val="single"/>
            <w:bdr w:val="none" w:sz="0" w:space="0" w:color="auto" w:frame="1"/>
            <w:shd w:val="clear" w:color="auto" w:fill="DADADA"/>
          </w:rPr>
          <w:t>https://demo.wiris.</w:t>
        </w:r>
        <w:r w:rsidRPr="002B7DA5">
          <w:rPr>
            <w:rFonts w:asciiTheme="minorBidi" w:eastAsia="Times New Roman" w:hAnsiTheme="minorBidi"/>
            <w:sz w:val="24"/>
            <w:szCs w:val="24"/>
            <w:u w:val="single"/>
            <w:bdr w:val="none" w:sz="0" w:space="0" w:color="auto" w:frame="1"/>
            <w:shd w:val="clear" w:color="auto" w:fill="DADADA"/>
          </w:rPr>
          <w:t>c</w:t>
        </w:r>
        <w:r w:rsidRPr="002B7DA5">
          <w:rPr>
            <w:rFonts w:asciiTheme="minorBidi" w:eastAsia="Times New Roman" w:hAnsiTheme="minorBidi"/>
            <w:sz w:val="24"/>
            <w:szCs w:val="24"/>
            <w:u w:val="single"/>
            <w:bdr w:val="none" w:sz="0" w:space="0" w:color="auto" w:frame="1"/>
            <w:shd w:val="clear" w:color="auto" w:fill="DADADA"/>
          </w:rPr>
          <w:t>om/mathtype/en/</w:t>
        </w:r>
      </w:hyperlink>
    </w:p>
    <w:p w14:paraId="3F19CF75" w14:textId="77777777" w:rsidR="002B7DA5" w:rsidRPr="002B7DA5" w:rsidRDefault="002B7DA5" w:rsidP="002B7DA5">
      <w:pPr>
        <w:pStyle w:val="ListParagraph"/>
        <w:spacing w:after="480" w:line="240" w:lineRule="auto"/>
        <w:ind w:left="1166"/>
        <w:rPr>
          <w:rFonts w:asciiTheme="minorBidi" w:eastAsia="Times New Roman" w:hAnsiTheme="minorBidi"/>
          <w:sz w:val="24"/>
          <w:szCs w:val="20"/>
          <w:bdr w:val="none" w:sz="0" w:space="0" w:color="auto" w:frame="1"/>
        </w:rPr>
      </w:pPr>
    </w:p>
    <w:p w14:paraId="621D8223" w14:textId="77777777" w:rsidR="002B7DA5" w:rsidRPr="002B7DA5" w:rsidRDefault="002B7DA5" w:rsidP="002B7DA5">
      <w:pPr>
        <w:pStyle w:val="ListParagraph"/>
        <w:numPr>
          <w:ilvl w:val="0"/>
          <w:numId w:val="2"/>
        </w:numPr>
        <w:spacing w:after="480" w:line="240" w:lineRule="auto"/>
        <w:ind w:left="1166"/>
        <w:rPr>
          <w:rFonts w:asciiTheme="minorBidi" w:eastAsia="Times New Roman" w:hAnsiTheme="minorBidi"/>
          <w:sz w:val="24"/>
          <w:szCs w:val="20"/>
          <w:bdr w:val="none" w:sz="0" w:space="0" w:color="auto" w:frame="1"/>
        </w:rPr>
      </w:pPr>
      <w:r w:rsidRPr="002B7DA5">
        <w:rPr>
          <w:rFonts w:asciiTheme="minorBidi" w:eastAsia="Times New Roman" w:hAnsiTheme="minorBidi"/>
          <w:sz w:val="24"/>
          <w:szCs w:val="24"/>
          <w:bdr w:val="none" w:sz="0" w:space="0" w:color="auto" w:frame="1"/>
        </w:rPr>
        <w:t>Demo of Equatio by TextHelp: </w:t>
      </w:r>
      <w:hyperlink r:id="rId14" w:tgtFrame="_blank" w:tooltip="Demo of EquatIO by TextHelp" w:history="1">
        <w:r w:rsidRPr="002B7DA5">
          <w:rPr>
            <w:rFonts w:asciiTheme="minorBidi" w:eastAsia="Times New Roman" w:hAnsiTheme="minorBidi"/>
            <w:sz w:val="24"/>
            <w:szCs w:val="24"/>
            <w:u w:val="single"/>
            <w:bdr w:val="none" w:sz="0" w:space="0" w:color="auto" w:frame="1"/>
          </w:rPr>
          <w:t>https://www.y</w:t>
        </w:r>
        <w:r w:rsidRPr="002B7DA5">
          <w:rPr>
            <w:rFonts w:asciiTheme="minorBidi" w:eastAsia="Times New Roman" w:hAnsiTheme="minorBidi"/>
            <w:sz w:val="24"/>
            <w:szCs w:val="24"/>
            <w:u w:val="single"/>
            <w:bdr w:val="none" w:sz="0" w:space="0" w:color="auto" w:frame="1"/>
          </w:rPr>
          <w:t>o</w:t>
        </w:r>
        <w:r w:rsidRPr="002B7DA5">
          <w:rPr>
            <w:rFonts w:asciiTheme="minorBidi" w:eastAsia="Times New Roman" w:hAnsiTheme="minorBidi"/>
            <w:sz w:val="24"/>
            <w:szCs w:val="24"/>
            <w:u w:val="single"/>
            <w:bdr w:val="none" w:sz="0" w:space="0" w:color="auto" w:frame="1"/>
          </w:rPr>
          <w:t>utube.com/watch?v=ffQDCSC67dQ</w:t>
        </w:r>
      </w:hyperlink>
    </w:p>
    <w:p w14:paraId="211663DD" w14:textId="77777777" w:rsidR="002B7DA5" w:rsidRPr="002B7DA5" w:rsidRDefault="002B7DA5" w:rsidP="002B7DA5">
      <w:pPr>
        <w:pStyle w:val="ListParagraph"/>
        <w:rPr>
          <w:rFonts w:asciiTheme="minorBidi" w:eastAsia="Times New Roman" w:hAnsiTheme="minorBidi"/>
          <w:sz w:val="24"/>
          <w:szCs w:val="24"/>
          <w:bdr w:val="none" w:sz="0" w:space="0" w:color="auto" w:frame="1"/>
        </w:rPr>
      </w:pPr>
    </w:p>
    <w:p w14:paraId="67D0F831" w14:textId="358ABF81" w:rsidR="002B7DA5" w:rsidRPr="002B7DA5" w:rsidRDefault="002B7DA5" w:rsidP="002B7DA5">
      <w:pPr>
        <w:pStyle w:val="ListParagraph"/>
        <w:numPr>
          <w:ilvl w:val="0"/>
          <w:numId w:val="2"/>
        </w:numPr>
        <w:spacing w:after="480" w:line="240" w:lineRule="auto"/>
        <w:ind w:left="1166"/>
        <w:rPr>
          <w:rFonts w:asciiTheme="minorBidi" w:eastAsia="Times New Roman" w:hAnsiTheme="minorBidi"/>
          <w:sz w:val="24"/>
          <w:szCs w:val="20"/>
          <w:bdr w:val="none" w:sz="0" w:space="0" w:color="auto" w:frame="1"/>
        </w:rPr>
      </w:pPr>
      <w:r w:rsidRPr="002B7DA5">
        <w:rPr>
          <w:rFonts w:asciiTheme="minorBidi" w:eastAsia="Times New Roman" w:hAnsiTheme="minorBidi"/>
          <w:sz w:val="24"/>
          <w:szCs w:val="24"/>
          <w:bdr w:val="none" w:sz="0" w:space="0" w:color="auto" w:frame="1"/>
        </w:rPr>
        <w:t xml:space="preserve">Demo of MathCat text-to-speech </w:t>
      </w:r>
      <w:r w:rsidR="002F3160">
        <w:rPr>
          <w:rFonts w:asciiTheme="minorBidi" w:eastAsia="Times New Roman" w:hAnsiTheme="minorBidi"/>
          <w:sz w:val="24"/>
          <w:szCs w:val="24"/>
          <w:bdr w:val="none" w:sz="0" w:space="0" w:color="auto" w:frame="1"/>
        </w:rPr>
        <w:t xml:space="preserve">and TTS to Braille </w:t>
      </w:r>
      <w:r w:rsidRPr="002B7DA5">
        <w:rPr>
          <w:rFonts w:asciiTheme="minorBidi" w:eastAsia="Times New Roman" w:hAnsiTheme="minorBidi"/>
          <w:sz w:val="24"/>
          <w:szCs w:val="24"/>
          <w:bdr w:val="none" w:sz="0" w:space="0" w:color="auto" w:frame="1"/>
        </w:rPr>
        <w:t>program for math: </w:t>
      </w:r>
      <w:hyperlink r:id="rId15" w:history="1">
        <w:r w:rsidRPr="002B7DA5">
          <w:rPr>
            <w:rFonts w:asciiTheme="minorBidi" w:eastAsia="Times New Roman" w:hAnsiTheme="minorBidi"/>
            <w:sz w:val="24"/>
            <w:szCs w:val="24"/>
            <w:u w:val="single"/>
            <w:bdr w:val="none" w:sz="0" w:space="0" w:color="auto" w:frame="1"/>
          </w:rPr>
          <w:t>https://nsoiffer.github.io/MathCAT</w:t>
        </w:r>
        <w:r w:rsidRPr="002B7DA5">
          <w:rPr>
            <w:rFonts w:asciiTheme="minorBidi" w:eastAsia="Times New Roman" w:hAnsiTheme="minorBidi"/>
            <w:sz w:val="24"/>
            <w:szCs w:val="24"/>
            <w:u w:val="single"/>
            <w:bdr w:val="none" w:sz="0" w:space="0" w:color="auto" w:frame="1"/>
          </w:rPr>
          <w:t>D</w:t>
        </w:r>
        <w:r w:rsidRPr="002B7DA5">
          <w:rPr>
            <w:rFonts w:asciiTheme="minorBidi" w:eastAsia="Times New Roman" w:hAnsiTheme="minorBidi"/>
            <w:sz w:val="24"/>
            <w:szCs w:val="24"/>
            <w:u w:val="single"/>
            <w:bdr w:val="none" w:sz="0" w:space="0" w:color="auto" w:frame="1"/>
          </w:rPr>
          <w:t>emo/</w:t>
        </w:r>
      </w:hyperlink>
    </w:p>
    <w:p w14:paraId="35D7F3A0" w14:textId="77777777" w:rsidR="002B7DA5" w:rsidRDefault="002B7DA5" w:rsidP="002B7DA5">
      <w:pPr>
        <w:pStyle w:val="ListParagraph"/>
        <w:spacing w:after="480" w:line="240" w:lineRule="auto"/>
        <w:ind w:left="1166"/>
        <w:rPr>
          <w:rFonts w:asciiTheme="minorBidi" w:hAnsiTheme="minorBidi"/>
        </w:rPr>
      </w:pPr>
    </w:p>
    <w:p w14:paraId="616E16CD" w14:textId="1269B6E2" w:rsidR="002B7DA5" w:rsidRPr="002B7DA5" w:rsidRDefault="002B7DA5" w:rsidP="002B7DA5">
      <w:pPr>
        <w:pStyle w:val="ListParagraph"/>
        <w:numPr>
          <w:ilvl w:val="0"/>
          <w:numId w:val="2"/>
        </w:numPr>
        <w:spacing w:after="480" w:line="240" w:lineRule="auto"/>
        <w:rPr>
          <w:rFonts w:asciiTheme="minorBidi" w:eastAsia="Times New Roman" w:hAnsiTheme="minorBidi"/>
          <w:sz w:val="24"/>
          <w:szCs w:val="20"/>
          <w:bdr w:val="none" w:sz="0" w:space="0" w:color="auto" w:frame="1"/>
        </w:rPr>
      </w:pPr>
      <w:hyperlink r:id="rId16" w:history="1">
        <w:r w:rsidRPr="002B7DA5">
          <w:rPr>
            <w:rStyle w:val="Hyperlink"/>
            <w:rFonts w:asciiTheme="minorBidi" w:eastAsia="Times New Roman" w:hAnsiTheme="minorBidi"/>
            <w:color w:val="auto"/>
            <w:sz w:val="24"/>
            <w:szCs w:val="24"/>
            <w:bdr w:val="none" w:sz="0" w:space="0" w:color="auto" w:frame="1"/>
          </w:rPr>
          <w:t>Demo of Central Access Reader</w:t>
        </w:r>
      </w:hyperlink>
      <w:r w:rsidRPr="002B7DA5">
        <w:rPr>
          <w:rFonts w:asciiTheme="minorBidi" w:eastAsia="Times New Roman" w:hAnsiTheme="minorBidi"/>
          <w:sz w:val="24"/>
          <w:szCs w:val="24"/>
          <w:bdr w:val="none" w:sz="0" w:space="0" w:color="auto" w:frame="1"/>
        </w:rPr>
        <w:t xml:space="preserve"> (a downloadable, opensource TTS reader for math) using MS Word and MathType to produce math in an accessible format. Download link for Windows systems only. Mac Version is no longer supported. </w:t>
      </w:r>
      <w:hyperlink r:id="rId17" w:history="1">
        <w:r w:rsidR="002F3160">
          <w:rPr>
            <w:rStyle w:val="Hyperlink"/>
            <w:rFonts w:asciiTheme="minorBidi" w:eastAsia="Times New Roman" w:hAnsiTheme="minorBidi"/>
            <w:color w:val="auto"/>
            <w:sz w:val="24"/>
            <w:szCs w:val="24"/>
            <w:bdr w:val="none" w:sz="0" w:space="0" w:color="auto" w:frame="1"/>
          </w:rPr>
          <w:t>https://www.cwu.edu/student-life/student-support/central-access/resource</w:t>
        </w:r>
        <w:r w:rsidR="002F3160">
          <w:rPr>
            <w:rStyle w:val="Hyperlink"/>
            <w:rFonts w:asciiTheme="minorBidi" w:eastAsia="Times New Roman" w:hAnsiTheme="minorBidi"/>
            <w:color w:val="auto"/>
            <w:sz w:val="24"/>
            <w:szCs w:val="24"/>
            <w:bdr w:val="none" w:sz="0" w:space="0" w:color="auto" w:frame="1"/>
          </w:rPr>
          <w:t>s</w:t>
        </w:r>
        <w:r w:rsidR="002F3160">
          <w:rPr>
            <w:rStyle w:val="Hyperlink"/>
            <w:rFonts w:asciiTheme="minorBidi" w:eastAsia="Times New Roman" w:hAnsiTheme="minorBidi"/>
            <w:color w:val="auto"/>
            <w:sz w:val="24"/>
            <w:szCs w:val="24"/>
            <w:bdr w:val="none" w:sz="0" w:space="0" w:color="auto" w:frame="1"/>
          </w:rPr>
          <w:t>/reader.php</w:t>
        </w:r>
      </w:hyperlink>
    </w:p>
    <w:p w14:paraId="004C9241" w14:textId="77777777" w:rsidR="002B7DA5" w:rsidRDefault="002B7DA5" w:rsidP="002B7DA5">
      <w:pPr>
        <w:pStyle w:val="ListParagraph"/>
        <w:spacing w:after="480" w:line="240" w:lineRule="auto"/>
        <w:ind w:left="1166"/>
        <w:rPr>
          <w:rFonts w:asciiTheme="minorBidi" w:eastAsia="Times New Roman" w:hAnsiTheme="minorBidi"/>
          <w:sz w:val="24"/>
          <w:szCs w:val="24"/>
          <w:bdr w:val="none" w:sz="0" w:space="0" w:color="auto" w:frame="1"/>
        </w:rPr>
      </w:pPr>
    </w:p>
    <w:p w14:paraId="6BE25D43" w14:textId="48604BE6" w:rsidR="002B7DA5" w:rsidRPr="002B7DA5" w:rsidRDefault="002B7DA5" w:rsidP="002F3160">
      <w:pPr>
        <w:pStyle w:val="ListParagraph"/>
        <w:numPr>
          <w:ilvl w:val="0"/>
          <w:numId w:val="2"/>
        </w:numPr>
        <w:spacing w:after="480" w:line="240" w:lineRule="auto"/>
        <w:ind w:left="1166"/>
        <w:rPr>
          <w:rStyle w:val="Hyperlink"/>
          <w:rFonts w:asciiTheme="minorBidi" w:eastAsia="Times New Roman" w:hAnsiTheme="minorBidi"/>
          <w:color w:val="auto"/>
          <w:sz w:val="24"/>
          <w:szCs w:val="24"/>
          <w:u w:val="none"/>
          <w:bdr w:val="none" w:sz="0" w:space="0" w:color="auto" w:frame="1"/>
        </w:rPr>
      </w:pPr>
      <w:r w:rsidRPr="002B7DA5">
        <w:rPr>
          <w:rFonts w:asciiTheme="minorBidi" w:eastAsia="Times New Roman" w:hAnsiTheme="minorBidi"/>
          <w:sz w:val="24"/>
          <w:szCs w:val="24"/>
          <w:bdr w:val="none" w:sz="0" w:space="0" w:color="auto" w:frame="1"/>
        </w:rPr>
        <w:t>Take a look at ChemType</w:t>
      </w:r>
      <w:r w:rsidR="002F3160">
        <w:rPr>
          <w:rFonts w:asciiTheme="minorBidi" w:eastAsia="Times New Roman" w:hAnsiTheme="minorBidi"/>
          <w:sz w:val="24"/>
          <w:szCs w:val="24"/>
          <w:bdr w:val="none" w:sz="0" w:space="0" w:color="auto" w:frame="1"/>
        </w:rPr>
        <w:t xml:space="preserve"> an add-in included with MathType from Wiris: </w:t>
      </w:r>
      <w:r w:rsidRPr="002B7DA5">
        <w:rPr>
          <w:rFonts w:asciiTheme="minorBidi" w:eastAsia="Times New Roman" w:hAnsiTheme="minorBidi"/>
          <w:sz w:val="24"/>
          <w:szCs w:val="24"/>
          <w:bdr w:val="none" w:sz="0" w:space="0" w:color="auto" w:frame="1"/>
        </w:rPr>
        <w:t>(</w:t>
      </w:r>
      <w:hyperlink r:id="rId18" w:history="1">
        <w:r w:rsidRPr="002B7DA5">
          <w:rPr>
            <w:rStyle w:val="Hyperlink"/>
            <w:rFonts w:asciiTheme="minorBidi" w:eastAsia="Times New Roman" w:hAnsiTheme="minorBidi"/>
            <w:color w:val="auto"/>
            <w:sz w:val="24"/>
            <w:szCs w:val="24"/>
            <w:bdr w:val="none" w:sz="0" w:space="0" w:color="auto" w:frame="1"/>
          </w:rPr>
          <w:t>https://demo.wiris.com/mathty</w:t>
        </w:r>
        <w:r w:rsidRPr="002B7DA5">
          <w:rPr>
            <w:rStyle w:val="Hyperlink"/>
            <w:rFonts w:asciiTheme="minorBidi" w:eastAsia="Times New Roman" w:hAnsiTheme="minorBidi"/>
            <w:color w:val="auto"/>
            <w:sz w:val="24"/>
            <w:szCs w:val="24"/>
            <w:bdr w:val="none" w:sz="0" w:space="0" w:color="auto" w:frame="1"/>
          </w:rPr>
          <w:t>p</w:t>
        </w:r>
        <w:r w:rsidRPr="002B7DA5">
          <w:rPr>
            <w:rStyle w:val="Hyperlink"/>
            <w:rFonts w:asciiTheme="minorBidi" w:eastAsia="Times New Roman" w:hAnsiTheme="minorBidi"/>
            <w:color w:val="auto"/>
            <w:sz w:val="24"/>
            <w:szCs w:val="24"/>
            <w:bdr w:val="none" w:sz="0" w:space="0" w:color="auto" w:frame="1"/>
          </w:rPr>
          <w:t>e/en/chemtype.php</w:t>
        </w:r>
      </w:hyperlink>
      <w:r w:rsidRPr="002B7DA5">
        <w:rPr>
          <w:rFonts w:asciiTheme="minorBidi" w:eastAsia="Times New Roman" w:hAnsiTheme="minorBidi"/>
          <w:sz w:val="24"/>
          <w:szCs w:val="24"/>
          <w:bdr w:val="none" w:sz="0" w:space="0" w:color="auto" w:frame="1"/>
        </w:rPr>
        <w:t xml:space="preserve">) and </w:t>
      </w:r>
      <w:r>
        <w:fldChar w:fldCharType="begin"/>
      </w:r>
      <w:r w:rsidR="002F3160">
        <w:instrText>HYPERLINK "https://www.chem4word.co.uk/"</w:instrText>
      </w:r>
      <w:r>
        <w:fldChar w:fldCharType="separate"/>
      </w:r>
      <w:r w:rsidRPr="002B7DA5">
        <w:rPr>
          <w:rStyle w:val="Hyperlink"/>
          <w:rFonts w:asciiTheme="minorBidi" w:eastAsia="Times New Roman" w:hAnsiTheme="minorBidi"/>
          <w:color w:val="auto"/>
          <w:sz w:val="24"/>
          <w:szCs w:val="24"/>
          <w:bdr w:val="none" w:sz="0" w:space="0" w:color="auto" w:frame="1"/>
        </w:rPr>
        <w:t>Che</w:t>
      </w:r>
      <w:r w:rsidRPr="002B7DA5">
        <w:rPr>
          <w:rStyle w:val="Hyperlink"/>
          <w:rFonts w:asciiTheme="minorBidi" w:eastAsia="Times New Roman" w:hAnsiTheme="minorBidi"/>
          <w:color w:val="auto"/>
          <w:sz w:val="24"/>
          <w:szCs w:val="24"/>
          <w:bdr w:val="none" w:sz="0" w:space="0" w:color="auto" w:frame="1"/>
        </w:rPr>
        <w:t>m</w:t>
      </w:r>
      <w:r w:rsidRPr="002B7DA5">
        <w:rPr>
          <w:rStyle w:val="Hyperlink"/>
          <w:rFonts w:asciiTheme="minorBidi" w:eastAsia="Times New Roman" w:hAnsiTheme="minorBidi"/>
          <w:color w:val="auto"/>
          <w:sz w:val="24"/>
          <w:szCs w:val="24"/>
          <w:bdr w:val="none" w:sz="0" w:space="0" w:color="auto" w:frame="1"/>
        </w:rPr>
        <w:t>4Word from Microsoft</w:t>
      </w:r>
      <w:r>
        <w:fldChar w:fldCharType="end"/>
      </w:r>
    </w:p>
    <w:p w14:paraId="3C0E8732" w14:textId="77777777" w:rsidR="002B7DA5" w:rsidRDefault="002B7DA5" w:rsidP="002B7DA5">
      <w:pPr>
        <w:pStyle w:val="ListParagraph"/>
        <w:spacing w:after="0" w:line="240" w:lineRule="auto"/>
        <w:ind w:left="1166"/>
        <w:rPr>
          <w:rFonts w:asciiTheme="minorBidi" w:eastAsia="Times New Roman" w:hAnsiTheme="minorBidi"/>
          <w:sz w:val="24"/>
          <w:szCs w:val="24"/>
          <w:bdr w:val="none" w:sz="0" w:space="0" w:color="auto" w:frame="1"/>
        </w:rPr>
      </w:pPr>
    </w:p>
    <w:p w14:paraId="54A5B9E8" w14:textId="78A41E97" w:rsidR="002B7DA5" w:rsidRPr="002B7DA5" w:rsidRDefault="00E651E4" w:rsidP="002B7DA5">
      <w:pPr>
        <w:pStyle w:val="ListParagraph"/>
        <w:numPr>
          <w:ilvl w:val="0"/>
          <w:numId w:val="2"/>
        </w:numPr>
        <w:spacing w:after="0" w:line="240" w:lineRule="auto"/>
        <w:ind w:left="1166"/>
        <w:rPr>
          <w:rFonts w:asciiTheme="minorBidi" w:eastAsia="Times New Roman" w:hAnsiTheme="minorBidi"/>
          <w:sz w:val="24"/>
          <w:szCs w:val="24"/>
          <w:bdr w:val="none" w:sz="0" w:space="0" w:color="auto" w:frame="1"/>
        </w:rPr>
      </w:pPr>
      <w:r>
        <w:rPr>
          <w:rFonts w:asciiTheme="minorBidi" w:eastAsia="Times New Roman" w:hAnsiTheme="minorBidi"/>
          <w:sz w:val="24"/>
          <w:szCs w:val="24"/>
          <w:bdr w:val="none" w:sz="0" w:space="0" w:color="auto" w:frame="1"/>
        </w:rPr>
        <w:t>Separate keyboard input</w:t>
      </w:r>
      <w:r w:rsidR="002B7DA5" w:rsidRPr="002B7DA5">
        <w:rPr>
          <w:rFonts w:asciiTheme="minorBidi" w:eastAsia="Times New Roman" w:hAnsiTheme="minorBidi"/>
          <w:sz w:val="24"/>
          <w:szCs w:val="24"/>
          <w:bdr w:val="none" w:sz="0" w:space="0" w:color="auto" w:frame="1"/>
        </w:rPr>
        <w:t xml:space="preserve"> method for math: </w:t>
      </w:r>
      <w:hyperlink r:id="rId19" w:history="1">
        <w:r w:rsidR="002B7DA5" w:rsidRPr="002B7DA5">
          <w:rPr>
            <w:rStyle w:val="Hyperlink"/>
            <w:rFonts w:asciiTheme="minorBidi" w:eastAsia="Times New Roman" w:hAnsiTheme="minorBidi"/>
            <w:color w:val="auto"/>
            <w:sz w:val="24"/>
            <w:szCs w:val="24"/>
            <w:bdr w:val="none" w:sz="0" w:space="0" w:color="auto" w:frame="1"/>
          </w:rPr>
          <w:t>https://www.arithmet</w:t>
        </w:r>
        <w:r w:rsidR="002B7DA5" w:rsidRPr="002B7DA5">
          <w:rPr>
            <w:rStyle w:val="Hyperlink"/>
            <w:rFonts w:asciiTheme="minorBidi" w:eastAsia="Times New Roman" w:hAnsiTheme="minorBidi"/>
            <w:color w:val="auto"/>
            <w:sz w:val="24"/>
            <w:szCs w:val="24"/>
            <w:bdr w:val="none" w:sz="0" w:space="0" w:color="auto" w:frame="1"/>
          </w:rPr>
          <w:t>y</w:t>
        </w:r>
        <w:r w:rsidR="002B7DA5" w:rsidRPr="002B7DA5">
          <w:rPr>
            <w:rStyle w:val="Hyperlink"/>
            <w:rFonts w:asciiTheme="minorBidi" w:eastAsia="Times New Roman" w:hAnsiTheme="minorBidi"/>
            <w:color w:val="auto"/>
            <w:sz w:val="24"/>
            <w:szCs w:val="24"/>
            <w:bdr w:val="none" w:sz="0" w:space="0" w:color="auto" w:frame="1"/>
          </w:rPr>
          <w:t>pe.com/shop</w:t>
        </w:r>
      </w:hyperlink>
      <w:r w:rsidR="002B7DA5" w:rsidRPr="002B7DA5">
        <w:rPr>
          <w:rFonts w:asciiTheme="minorBidi" w:eastAsia="Times New Roman" w:hAnsiTheme="minorBidi"/>
          <w:sz w:val="24"/>
          <w:szCs w:val="24"/>
          <w:bdr w:val="none" w:sz="0" w:space="0" w:color="auto" w:frame="1"/>
        </w:rPr>
        <w:t xml:space="preserve"> </w:t>
      </w:r>
    </w:p>
    <w:p w14:paraId="74D9D511" w14:textId="77777777" w:rsidR="002B7DA5" w:rsidRPr="0038092F" w:rsidRDefault="002B7DA5" w:rsidP="002B7DA5">
      <w:pPr>
        <w:spacing w:after="0" w:line="240" w:lineRule="auto"/>
        <w:ind w:firstLine="450"/>
        <w:rPr>
          <w:rFonts w:ascii="Arial" w:eastAsia="Times New Roman" w:hAnsi="Arial" w:cs="Arial"/>
          <w:color w:val="111111"/>
          <w:sz w:val="24"/>
          <w:szCs w:val="24"/>
          <w:bdr w:val="none" w:sz="0" w:space="0" w:color="auto" w:frame="1"/>
        </w:rPr>
      </w:pPr>
    </w:p>
    <w:p w14:paraId="3800F45F" w14:textId="0B6CD6C9" w:rsidR="002B7DA5" w:rsidRPr="009344EE" w:rsidRDefault="002B7DA5" w:rsidP="009344EE">
      <w:pPr>
        <w:pStyle w:val="ListParagraph"/>
        <w:numPr>
          <w:ilvl w:val="0"/>
          <w:numId w:val="2"/>
        </w:numPr>
        <w:spacing w:after="0" w:line="240" w:lineRule="auto"/>
        <w:rPr>
          <w:rFonts w:ascii="Arial" w:eastAsia="Times New Roman" w:hAnsi="Arial" w:cs="Arial"/>
          <w:color w:val="111111"/>
          <w:sz w:val="24"/>
          <w:szCs w:val="24"/>
          <w:bdr w:val="none" w:sz="0" w:space="0" w:color="auto" w:frame="1"/>
        </w:rPr>
      </w:pPr>
      <w:r w:rsidRPr="009344EE">
        <w:rPr>
          <w:rFonts w:ascii="Arial" w:eastAsia="Times New Roman" w:hAnsi="Arial" w:cs="Arial"/>
          <w:color w:val="111111"/>
          <w:sz w:val="24"/>
          <w:szCs w:val="24"/>
          <w:bdr w:val="none" w:sz="0" w:space="0" w:color="auto" w:frame="1"/>
        </w:rPr>
        <w:t xml:space="preserve">Resource for building your AT Toolkit for math. </w:t>
      </w:r>
      <w:r w:rsidR="00E651E4" w:rsidRPr="009344EE">
        <w:rPr>
          <w:rFonts w:ascii="Arial" w:eastAsia="Times New Roman" w:hAnsi="Arial" w:cs="Arial"/>
          <w:color w:val="111111"/>
          <w:sz w:val="24"/>
          <w:szCs w:val="24"/>
          <w:bdr w:val="none" w:sz="0" w:space="0" w:color="auto" w:frame="1"/>
        </w:rPr>
        <w:t>From the Virginia Tech Higher Ed Initiative Project:</w:t>
      </w:r>
      <w:r w:rsidRPr="009344EE">
        <w:rPr>
          <w:rFonts w:ascii="Arial" w:eastAsia="Times New Roman" w:hAnsi="Arial" w:cs="Arial"/>
          <w:color w:val="111111"/>
          <w:sz w:val="24"/>
          <w:szCs w:val="24"/>
          <w:bdr w:val="none" w:sz="0" w:space="0" w:color="auto" w:frame="1"/>
        </w:rPr>
        <w:t> </w:t>
      </w:r>
      <w:hyperlink r:id="rId20" w:history="1">
        <w:r w:rsidR="00E651E4" w:rsidRPr="009344EE">
          <w:rPr>
            <w:rStyle w:val="Hyperlink"/>
            <w:rFonts w:ascii="Arial" w:eastAsia="Times New Roman" w:hAnsi="Arial" w:cs="Arial"/>
            <w:sz w:val="24"/>
            <w:szCs w:val="24"/>
            <w:bdr w:val="none" w:sz="0" w:space="0" w:color="auto" w:frame="1"/>
          </w:rPr>
          <w:t>https://atnetwork.ttaconline.org/consideration-at</w:t>
        </w:r>
      </w:hyperlink>
    </w:p>
    <w:p w14:paraId="75D4FB21" w14:textId="77777777" w:rsidR="006B75DC" w:rsidRPr="0038092F" w:rsidRDefault="006B75DC" w:rsidP="002B7DA5">
      <w:pPr>
        <w:spacing w:after="0" w:line="240" w:lineRule="auto"/>
        <w:rPr>
          <w:rFonts w:ascii="Arial" w:eastAsia="Times New Roman" w:hAnsi="Arial" w:cs="Arial"/>
          <w:color w:val="1874A4"/>
          <w:sz w:val="24"/>
          <w:szCs w:val="24"/>
          <w:u w:val="single"/>
          <w:bdr w:val="none" w:sz="0" w:space="0" w:color="auto" w:frame="1"/>
        </w:rPr>
      </w:pPr>
    </w:p>
    <w:p w14:paraId="47833A70" w14:textId="185243D5" w:rsidR="006B75DC" w:rsidRDefault="006B75DC" w:rsidP="006B75DC">
      <w:pPr>
        <w:ind w:left="540" w:hanging="540"/>
      </w:pPr>
    </w:p>
    <w:sectPr w:rsidR="006B75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C2399"/>
    <w:multiLevelType w:val="hybridMultilevel"/>
    <w:tmpl w:val="B2D88E9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1D212085"/>
    <w:multiLevelType w:val="hybridMultilevel"/>
    <w:tmpl w:val="CE924918"/>
    <w:lvl w:ilvl="0" w:tplc="29B461B4">
      <w:start w:val="1"/>
      <w:numFmt w:val="decimal"/>
      <w:lvlText w:val="%1."/>
      <w:lvlJc w:val="left"/>
      <w:pPr>
        <w:ind w:left="900" w:hanging="360"/>
      </w:pPr>
      <w:rPr>
        <w:rFonts w:hint="default"/>
        <w:color w:val="111111"/>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51349136">
    <w:abstractNumId w:val="1"/>
  </w:num>
  <w:num w:numId="2" w16cid:durableId="668210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3E171A5-6C28-410D-A8F1-476D3BD187D2}"/>
    <w:docVar w:name="dgnword-eventsink" w:val="2944204620048"/>
  </w:docVars>
  <w:rsids>
    <w:rsidRoot w:val="006B75DC"/>
    <w:rsid w:val="002B7DA5"/>
    <w:rsid w:val="002C0024"/>
    <w:rsid w:val="002F3160"/>
    <w:rsid w:val="00603092"/>
    <w:rsid w:val="00632D00"/>
    <w:rsid w:val="006B75DC"/>
    <w:rsid w:val="009344EE"/>
    <w:rsid w:val="00DF1A2E"/>
    <w:rsid w:val="00E651E4"/>
    <w:rsid w:val="00FB4B6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45238"/>
  <w15:chartTrackingRefBased/>
  <w15:docId w15:val="{4E3F2528-F500-431D-A258-CCF440BF9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75DC"/>
    <w:rPr>
      <w:color w:val="0563C1" w:themeColor="hyperlink"/>
      <w:u w:val="single"/>
    </w:rPr>
  </w:style>
  <w:style w:type="paragraph" w:styleId="ListParagraph">
    <w:name w:val="List Paragraph"/>
    <w:basedOn w:val="Normal"/>
    <w:uiPriority w:val="34"/>
    <w:qFormat/>
    <w:rsid w:val="006B75DC"/>
    <w:pPr>
      <w:ind w:left="720"/>
      <w:contextualSpacing/>
    </w:pPr>
  </w:style>
  <w:style w:type="character" w:styleId="UnresolvedMention">
    <w:name w:val="Unresolved Mention"/>
    <w:basedOn w:val="DefaultParagraphFont"/>
    <w:uiPriority w:val="99"/>
    <w:semiHidden/>
    <w:unhideWhenUsed/>
    <w:rsid w:val="002B7DA5"/>
    <w:rPr>
      <w:color w:val="605E5C"/>
      <w:shd w:val="clear" w:color="auto" w:fill="E1DFDD"/>
    </w:rPr>
  </w:style>
  <w:style w:type="character" w:styleId="FollowedHyperlink">
    <w:name w:val="FollowedHyperlink"/>
    <w:basedOn w:val="DefaultParagraphFont"/>
    <w:uiPriority w:val="99"/>
    <w:semiHidden/>
    <w:unhideWhenUsed/>
    <w:rsid w:val="00DF1A2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ourofcode.com/files/accommodating-students-with-disabilities.pdf" TargetMode="External"/><Relationship Id="rId13" Type="http://schemas.openxmlformats.org/officeDocument/2006/relationships/hyperlink" Target="https://www.youtube.com/watch?v=0vFLJM_UN14" TargetMode="External"/><Relationship Id="rId18" Type="http://schemas.openxmlformats.org/officeDocument/2006/relationships/hyperlink" Target="https://demo.wiris.com/mathtype/en/chemtype.ph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schoolhealth.com/" TargetMode="External"/><Relationship Id="rId12" Type="http://schemas.openxmlformats.org/officeDocument/2006/relationships/hyperlink" Target="https://tinyurl.com/MSW-EQUATION-EDITOR" TargetMode="External"/><Relationship Id="rId17" Type="http://schemas.openxmlformats.org/officeDocument/2006/relationships/hyperlink" Target="https://www.cwu.edu/student-life/student-support/central-access/resources/reader.php" TargetMode="External"/><Relationship Id="rId2" Type="http://schemas.openxmlformats.org/officeDocument/2006/relationships/styles" Target="styles.xml"/><Relationship Id="rId16" Type="http://schemas.openxmlformats.org/officeDocument/2006/relationships/hyperlink" Target="https://www.youtube.com/watch?v=fBuPswP0B_M" TargetMode="External"/><Relationship Id="rId20" Type="http://schemas.openxmlformats.org/officeDocument/2006/relationships/hyperlink" Target="https://atnetwork.ttaconline.org/consideration-at" TargetMode="External"/><Relationship Id="rId1" Type="http://schemas.openxmlformats.org/officeDocument/2006/relationships/numbering" Target="numbering.xml"/><Relationship Id="rId6" Type="http://schemas.openxmlformats.org/officeDocument/2006/relationships/hyperlink" Target="https://gatfl.gatech.edu/index.php" TargetMode="External"/><Relationship Id="rId11" Type="http://schemas.openxmlformats.org/officeDocument/2006/relationships/hyperlink" Target="https://www.youtube.com/watch?v=T3jiGnYV0SI" TargetMode="External"/><Relationship Id="rId5" Type="http://schemas.openxmlformats.org/officeDocument/2006/relationships/hyperlink" Target="https://www2.unb.ca/alc/modules/physical-disabilities/implications-for-learning.html" TargetMode="External"/><Relationship Id="rId15" Type="http://schemas.openxmlformats.org/officeDocument/2006/relationships/hyperlink" Target="https://nsoiffer.github.io/MathCATDemo/" TargetMode="External"/><Relationship Id="rId10" Type="http://schemas.openxmlformats.org/officeDocument/2006/relationships/hyperlink" Target="https://www.hsph.harvard.edu/ecpe/designing-accessible-labs-for-people-with-disabilities/" TargetMode="External"/><Relationship Id="rId19" Type="http://schemas.openxmlformats.org/officeDocument/2006/relationships/hyperlink" Target="https://www.arithmetype.com/shop" TargetMode="External"/><Relationship Id="rId4" Type="http://schemas.openxmlformats.org/officeDocument/2006/relationships/webSettings" Target="webSettings.xml"/><Relationship Id="rId9" Type="http://schemas.openxmlformats.org/officeDocument/2006/relationships/hyperlink" Target="https://adata.org/factsheet/opening-doors-everyone" TargetMode="External"/><Relationship Id="rId14" Type="http://schemas.openxmlformats.org/officeDocument/2006/relationships/hyperlink" Target="https://www.youtube.com/watch?v=ffQDCSC67dQ"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Wink Harner</dc:creator>
  <cp:keywords/>
  <dc:description/>
  <cp:lastModifiedBy>Wink Harner</cp:lastModifiedBy>
  <cp:revision>3</cp:revision>
  <dcterms:created xsi:type="dcterms:W3CDTF">2024-10-27T19:45:00Z</dcterms:created>
  <dcterms:modified xsi:type="dcterms:W3CDTF">2025-10-15T20:44:00Z</dcterms:modified>
</cp:coreProperties>
</file>